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0E" w:rsidRPr="00B02E8F" w:rsidRDefault="00AD05E8" w:rsidP="00AD05E8">
      <w:pPr>
        <w:shd w:val="clear" w:color="auto" w:fill="FFFFFF"/>
        <w:spacing w:before="161" w:after="161" w:line="338" w:lineRule="atLeast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</w:t>
      </w:r>
      <w:r w:rsidR="00DE460E" w:rsidRPr="00B0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риказ Министерства здравоохра</w:t>
      </w:r>
      <w:r w:rsidRPr="00B0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нения РФ от 20.10.2020 г. №</w:t>
      </w:r>
      <w:r w:rsidR="00DE460E" w:rsidRPr="00B02E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1134н "Об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компонентов"</w:t>
      </w:r>
    </w:p>
    <w:p w:rsidR="00DE460E" w:rsidRPr="00B86B6D" w:rsidRDefault="00AD05E8" w:rsidP="00AD05E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text"/>
      <w:bookmarkEnd w:id="0"/>
      <w:r w:rsidRPr="00B8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E460E" w:rsidRPr="00B86B6D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anchor="block_1078" w:history="1">
        <w:r w:rsidR="00DE460E" w:rsidRPr="00B86B6D">
          <w:rPr>
            <w:rFonts w:ascii="Times New Roman" w:eastAsia="Times New Roman" w:hAnsi="Times New Roman" w:cs="Times New Roman"/>
            <w:sz w:val="28"/>
            <w:szCs w:val="28"/>
          </w:rPr>
          <w:t>пунктом 78</w:t>
        </w:r>
      </w:hyperlink>
      <w:r w:rsidR="00DE460E" w:rsidRPr="00B86B6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6B6D" w:rsidRPr="00B86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60E" w:rsidRPr="00B86B6D">
        <w:rPr>
          <w:rFonts w:ascii="Times New Roman" w:eastAsia="Times New Roman" w:hAnsi="Times New Roman" w:cs="Times New Roman"/>
          <w:sz w:val="28"/>
          <w:szCs w:val="28"/>
        </w:rPr>
        <w:t xml:space="preserve">Правил заготовки, хранения, транспортировки и клинического использования донорской крови и ее компонентов, </w:t>
      </w:r>
      <w:proofErr w:type="spellStart"/>
      <w:r w:rsidR="00DE460E" w:rsidRPr="00B86B6D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hyperlink r:id="rId6" w:history="1">
        <w:r w:rsidR="00DE460E" w:rsidRPr="00B86B6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  <w:proofErr w:type="spellEnd"/>
      </w:hyperlink>
      <w:r w:rsidR="00DE460E" w:rsidRPr="00B86B6D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22 июня 2019 г. N 797 (Собрание законодательства Российской Федерации, 2019, N 27, ст. 3574), приказываю:</w:t>
      </w:r>
    </w:p>
    <w:p w:rsidR="00DE460E" w:rsidRPr="00B86B6D" w:rsidRDefault="00DE460E" w:rsidP="00AD05E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1. Утвердить порядок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 согласно </w:t>
      </w:r>
      <w:hyperlink r:id="rId7" w:anchor="block_1000" w:history="1">
        <w:r w:rsidRPr="00B86B6D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B86B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60E" w:rsidRPr="00B86B6D" w:rsidRDefault="00DE460E" w:rsidP="00AD05E8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2. Настоящий приказ вступает в силу 1 января 2021 г. и действует до 1 января 2027 г.</w:t>
      </w:r>
    </w:p>
    <w:p w:rsidR="00DE460E" w:rsidRPr="00B86B6D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5"/>
        <w:gridCol w:w="3119"/>
      </w:tblGrid>
      <w:tr w:rsidR="00DE460E" w:rsidRPr="00B86B6D" w:rsidTr="00DE460E">
        <w:tc>
          <w:tcPr>
            <w:tcW w:w="3300" w:type="pct"/>
            <w:shd w:val="clear" w:color="auto" w:fill="FFFFFF"/>
            <w:vAlign w:val="bottom"/>
            <w:hideMark/>
          </w:tcPr>
          <w:p w:rsidR="00DE460E" w:rsidRPr="00B86B6D" w:rsidRDefault="00DE460E" w:rsidP="00DE460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B6D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E460E" w:rsidRPr="00B86B6D" w:rsidRDefault="00DE460E" w:rsidP="00DE460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B6D">
              <w:rPr>
                <w:rFonts w:ascii="Times New Roman" w:eastAsia="Times New Roman" w:hAnsi="Times New Roman" w:cs="Times New Roman"/>
                <w:sz w:val="28"/>
                <w:szCs w:val="28"/>
              </w:rPr>
              <w:t>М.А. Мурашко</w:t>
            </w:r>
          </w:p>
        </w:tc>
      </w:tr>
    </w:tbl>
    <w:p w:rsidR="00DE460E" w:rsidRPr="00B86B6D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460E" w:rsidRPr="00B86B6D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12 ноября 2020 г.</w:t>
      </w:r>
      <w:r w:rsidRPr="00B86B6D">
        <w:rPr>
          <w:rFonts w:ascii="Times New Roman" w:eastAsia="Times New Roman" w:hAnsi="Times New Roman" w:cs="Times New Roman"/>
          <w:sz w:val="28"/>
          <w:szCs w:val="28"/>
        </w:rPr>
        <w:br/>
        <w:t>Регистрационный N 60868</w:t>
      </w:r>
    </w:p>
    <w:p w:rsidR="00DE460E" w:rsidRPr="00B86B6D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86B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8" w:history="1">
        <w:r w:rsidRPr="00B02E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 Министерства здравоохранения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</w:t>
      </w:r>
      <w:r w:rsidR="00AD05E8"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едерации</w:t>
      </w:r>
      <w:r w:rsidR="00AD05E8"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20 октября 2020 г. №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 1134н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E460E" w:rsidRPr="00B02E8F" w:rsidRDefault="00DE460E" w:rsidP="00B86B6D">
      <w:pPr>
        <w:shd w:val="clear" w:color="auto" w:fill="FFFFFF"/>
        <w:spacing w:after="300" w:line="338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>Порядок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</w:t>
      </w:r>
    </w:p>
    <w:p w:rsidR="00DE460E" w:rsidRPr="00B02E8F" w:rsidRDefault="00DE460E" w:rsidP="00B86B6D">
      <w:pPr>
        <w:shd w:val="clear" w:color="auto" w:fill="FFFFFF"/>
        <w:spacing w:after="0" w:line="338" w:lineRule="atLeast"/>
        <w:ind w:left="-567" w:firstLine="567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правила проведения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компонентов, с целью обеспечения эффективности и безопасности трансфузии (переливания) донорской крови и (или) ее компонентов (далее - медицинское обследование).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Медицинское обследование реципиента проводится в медицинских организациях, образовательных организациях, научных организациях, осуществляющих оказание медицинской помощи, независимо от организационно-правовой формы и формы собственности, а также организациях федеральных органов исполнительной власти, в которых федеральным законом предусмотрена военная и приравненная к ней служба (далее - медицинские организации), осуществляющих клиническое использование донорской крови и (или) ее компонентов</w:t>
      </w:r>
      <w:r w:rsidRPr="00B02E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hyperlink r:id="rId9" w:anchor="block_111" w:history="1">
        <w:r w:rsidRPr="00B02E8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индивидуального подбора компонентов донорской крови, исследование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у реципиента осуществляется в медицинских организациях, а также в организациях, входящих в службу крови субъектов обращения донорской крови, осуществляющих заготовку и хранение донорской крови и (или) ее компонентов</w:t>
      </w:r>
      <w:r w:rsidRPr="00B02E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hyperlink r:id="rId10" w:anchor="block_222" w:history="1">
        <w:r w:rsidRPr="00B02E8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 (далее - организации службы крови).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4. Медицинское обследование осуществляется при наличии информированного добровольного согласия реципиента на трансфузию (переливание) донорской крови и ее компонентов с соблюдением требований, установленных </w:t>
      </w:r>
      <w:hyperlink r:id="rId11" w:anchor="block_20" w:history="1">
        <w:r w:rsidRPr="00B02E8F">
          <w:rPr>
            <w:rFonts w:ascii="Times New Roman" w:eastAsia="Times New Roman" w:hAnsi="Times New Roman" w:cs="Times New Roman"/>
            <w:sz w:val="28"/>
            <w:szCs w:val="28"/>
          </w:rPr>
          <w:t>статьей 20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 Федерально</w:t>
      </w:r>
      <w:r w:rsidR="00AD05E8" w:rsidRPr="00B02E8F">
        <w:rPr>
          <w:rFonts w:ascii="Times New Roman" w:eastAsia="Times New Roman" w:hAnsi="Times New Roman" w:cs="Times New Roman"/>
          <w:sz w:val="28"/>
          <w:szCs w:val="28"/>
        </w:rPr>
        <w:t>го закона от 21 ноября 2011 г. №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> 323-ФЗ "Об основах охраны здоровья граждан в Российской Федерации"</w:t>
      </w:r>
      <w:r w:rsidRPr="00B02E8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hyperlink r:id="rId12" w:anchor="block_333" w:history="1">
        <w:r w:rsidRPr="00B02E8F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обследование проводится пациентам, поступившим для оказания медицинской помощи по профилю акушерское дело, акушерство и гинекология, аллергология и иммунология, анестезиология и реаниматология, гастроэнтерология, гематология, гериатрия, детская кардиология, детская онкология, детская урология-андрология, детская хирургия, инфекционные болезни, кардиология,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колопроктология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нейрохирургия,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неонатология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нефрология, онкология, паллиативная медицинская помощь, педиатрия, пластическая хирургия, пульмонология, радиология, радиотерапия,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хирургия, терапия, токсикология, торакальная хирургия, травматология и ортопедия, трансплантация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костного мозга и гемопоэтических стволовых клеток, 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lastRenderedPageBreak/>
        <w:t>урология, фтизиатрия, хирургия, хирургия (абдоминальная), хирургия (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комбустиология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>), хирургия (трансплантация органов и (или) тканей), челюстно-лицевая хирургия.</w:t>
      </w:r>
      <w:proofErr w:type="gramEnd"/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6. Медицинское обследование пациента, поступившего в медицинскую организацию, которому планируется выполнение трансфузий (переливаний), организуется в отделении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врачом-трансфузиологом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лечащим врачом либо дежурным врачом, которые прошли 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трансфузиологии (далее - врач, проводящий трансфузию), и включает в себя: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сбор анамнеза, включая оценку факторов риска возникновения посттрансфузионных реакций и осложнений (повторные трансфузии (переливания) донорской крови и (или) ее компонентов, повторные беременности, ранее выявленные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антитела, посттрансфузионные реакции и осложнения);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первичное определение группы крови по системе АВ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 внесением результатов в медицинскую документацию реципиента;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направление образца крови реципиента в лабораторию для подтверждающего исследования.</w:t>
      </w:r>
    </w:p>
    <w:p w:rsidR="00DE460E" w:rsidRPr="00D14246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14246">
        <w:rPr>
          <w:rFonts w:ascii="Times New Roman" w:eastAsia="Times New Roman" w:hAnsi="Times New Roman" w:cs="Times New Roman"/>
          <w:color w:val="FF0000"/>
          <w:sz w:val="28"/>
          <w:szCs w:val="28"/>
        </w:rPr>
        <w:t>Пробы крови реципиента для определения совместимости и проведения индивидуального подбора берутся не ранее чем за 24 часа до трансфузии и маркируются с указанием даты, фамилии и инициалов реципиента, наименования отделения, АВ</w:t>
      </w:r>
      <w:proofErr w:type="gramStart"/>
      <w:r w:rsidRPr="00D14246">
        <w:rPr>
          <w:rFonts w:ascii="Times New Roman" w:eastAsia="Times New Roman" w:hAnsi="Times New Roman" w:cs="Times New Roman"/>
          <w:color w:val="FF0000"/>
          <w:sz w:val="28"/>
          <w:szCs w:val="28"/>
        </w:rPr>
        <w:t>0</w:t>
      </w:r>
      <w:proofErr w:type="gramEnd"/>
      <w:r w:rsidRPr="00D142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D14246">
        <w:rPr>
          <w:rFonts w:ascii="Times New Roman" w:eastAsia="Times New Roman" w:hAnsi="Times New Roman" w:cs="Times New Roman"/>
          <w:color w:val="FF0000"/>
          <w:sz w:val="28"/>
          <w:szCs w:val="28"/>
        </w:rPr>
        <w:t>резус-принадлежности</w:t>
      </w:r>
      <w:proofErr w:type="spellEnd"/>
      <w:r w:rsidRPr="00D142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реципиента.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8. Не допускается открытие проб с образцами крови реципиента до момента доставки их на исследование в лабораторию.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9. Транспортировка в лабораторию проб с образцами крови реципиента осуществляется в специальных контейнерах при температуре от +-2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до +24°С при условии недопущения прямого воздействия света.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10. Хранение и подготовка к лабораторному исследованию проб крови реципиента до проведения лабораторных исследований осуществляется в условиях, отвечающих требованиям, установленным в инструкциях производителя набора реагентов.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11. Исследование образцов крови реципиента организуется в лаборатории медицинской организации и включает в себя:</w:t>
      </w:r>
    </w:p>
    <w:p w:rsidR="00DE460E" w:rsidRPr="00B02E8F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подтверждающее определение группы крови по системе АВ</w:t>
      </w:r>
      <w:proofErr w:type="gram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перекрестным методом с использованием реагентов, содержащих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анти-А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анти-В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 и стандартные эритроциты;</w:t>
      </w:r>
    </w:p>
    <w:p w:rsidR="00DE460E" w:rsidRPr="00E77AAE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определение группы крови по системе АВ</w:t>
      </w:r>
      <w:proofErr w:type="gramStart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proofErr w:type="gramEnd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новорожденным детям осуществляется из периферической крови, прямым методом с использованием реагентов, содержащих </w:t>
      </w:r>
      <w:proofErr w:type="spellStart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анти-А</w:t>
      </w:r>
      <w:proofErr w:type="spellEnd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анти-В</w:t>
      </w:r>
      <w:proofErr w:type="spellEnd"/>
      <w:r w:rsidR="00DE460E" w:rsidRPr="00E77AA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антитела;</w:t>
      </w:r>
    </w:p>
    <w:p w:rsidR="00DE460E" w:rsidRPr="00E77AAE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случае расхождения результатов прямого и обратного определения (выявление </w:t>
      </w:r>
      <w:proofErr w:type="spellStart"/>
      <w:r w:rsidR="00DE460E" w:rsidRPr="00E77AAE">
        <w:rPr>
          <w:rFonts w:ascii="Times New Roman" w:eastAsia="Times New Roman" w:hAnsi="Times New Roman" w:cs="Times New Roman"/>
          <w:b/>
          <w:sz w:val="28"/>
          <w:szCs w:val="28"/>
        </w:rPr>
        <w:t>экстраагглютинина</w:t>
      </w:r>
      <w:proofErr w:type="spellEnd"/>
      <w:r w:rsidR="00DE460E"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анти-А1) группы крови по системе АВ</w:t>
      </w:r>
      <w:proofErr w:type="gramStart"/>
      <w:r w:rsidR="00DE460E" w:rsidRPr="00E77AA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End"/>
      <w:r w:rsidR="00DE460E"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подтверждения подгруппы А2 или А2В используют реактив анти-А1;</w:t>
      </w:r>
    </w:p>
    <w:p w:rsidR="00DE460E" w:rsidRPr="00B02E8F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18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одтверждающее определение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реагентов, содержащих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анти-</w:t>
      </w:r>
      <w:proofErr w:type="gram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proofErr w:type="gram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IgM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. В случае расхождения результатов исследования, полученных в разных медицинских организациях, а также при исследовании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у беременных женщин, определяется наличие вариантов антигена D с использованием реактива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анти-</w:t>
      </w:r>
      <w:proofErr w:type="gram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proofErr w:type="gram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IgG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DE460E" w:rsidRPr="00B02E8F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определение антигена эритроцитов К</w:t>
      </w:r>
      <w:proofErr w:type="gram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Kell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(далее - антиген К);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определение антигенов эритроцитов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с, Е, е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антитела, а также реципиентам, у которых в анамнезе отмечены несовместимые трансфузии;</w:t>
      </w:r>
    </w:p>
    <w:p w:rsidR="00DE460E" w:rsidRPr="00B02E8F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скрининг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к антигенам эритроцитов с использованием панели стандартных эритроцитов, состоящей не менее чем из 3 видов клеток,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типированных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по антигенам</w:t>
      </w:r>
      <w:proofErr w:type="gram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, с, Е, е, К,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Кидд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Даффи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, Лютеран, MNS,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Левис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. Скрининг проводится в непрямом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антиглобулиновом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тесте. В каждую серию исследований включаются "положительный" и "отрицательный" контроли (образцы сывороток, содержащие и не содержащие антитела). Не допускается применение смеси (пула) образцов эритроцитов для скрининга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антител;</w:t>
      </w:r>
    </w:p>
    <w:p w:rsidR="00DE460E" w:rsidRPr="00E77AAE" w:rsidRDefault="00E77AA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при отсутствии </w:t>
      </w:r>
      <w:proofErr w:type="spellStart"/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аллоиммунных</w:t>
      </w:r>
      <w:proofErr w:type="spellEnd"/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антител в плазме матери или новорожденного ребенка и при отрицательном результате прямой пробы </w:t>
      </w:r>
      <w:proofErr w:type="spellStart"/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Кумбса</w:t>
      </w:r>
      <w:proofErr w:type="spellEnd"/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с эритроцитами ребенка </w:t>
      </w:r>
      <w:r w:rsidR="00DE460E"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пробы на совместимость перед трансфузией новорожденному не проводятся.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12. При совпадении результатов определения антигенов эритроцитов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>, с, Е, е, антигена К, проведенных дважды в одной медицинской организации, антигены эритроцитов С, с, Е, е, антигена К реципиента считаются установленными и в дальнейшем не определяются.</w:t>
      </w:r>
    </w:p>
    <w:p w:rsidR="00DE460E" w:rsidRPr="00E77AAE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13. Реципиентам, у которых при скрининге не были выявлены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антитела, проводят трансфузии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>эритроцитсодержащих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компонентов донорской крови,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совместимых с образцом крови реципиента 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антигенам АВ</w:t>
      </w:r>
      <w:proofErr w:type="gramStart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proofErr w:type="gramEnd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резус-принадлежности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антигена К.</w:t>
      </w:r>
    </w:p>
    <w:p w:rsidR="00DE460E" w:rsidRPr="00E77AAE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трансфузиях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>эритроцитсодержащих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компонентов донорской крови лицам женского пола в возрасте до 18 лет и женщинам детородного возраста, реципиентам, которым показаны повторные трансфузии, реципиентам, у которых когда-либо выявлялись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>аллоиммунные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антитела, а также реципиентам, у которых в анамнезе отмечены несовместимые трансфузии, дополнительно учитывают совместимость донора и реципиента по антигенам эритроцитов</w:t>
      </w:r>
      <w:proofErr w:type="gramStart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77AAE">
        <w:rPr>
          <w:rFonts w:ascii="Times New Roman" w:eastAsia="Times New Roman" w:hAnsi="Times New Roman" w:cs="Times New Roman"/>
          <w:b/>
          <w:sz w:val="28"/>
          <w:szCs w:val="28"/>
        </w:rPr>
        <w:t>, с, Е, е.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14. При выявлении у реципиента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осуществляется: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а) идентификация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с панелью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типированных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эритроцитов, содержащей не менее 10 образцов клеток;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б) определение антигенов эритроцитов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с, Е, е, а также, в случае необходимости: систем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Кидд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Даффи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Лютеран, MNS,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Левис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и других систем с помощью антител соответствующей специфичности;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для трансфузии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крови, не содержащих антигенов, против которых направлены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аллоиммунные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антитела;</w:t>
      </w:r>
    </w:p>
    <w:p w:rsidR="00DE460E" w:rsidRPr="00E77AAE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проведение пробы на совместимость с использованием непрямого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антиглобулинового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теста.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15. Результаты исследований, указанные в </w:t>
      </w:r>
      <w:hyperlink r:id="rId13" w:anchor="block_1011" w:history="1">
        <w:r w:rsidRPr="00B02E8F">
          <w:rPr>
            <w:rFonts w:ascii="Times New Roman" w:eastAsia="Times New Roman" w:hAnsi="Times New Roman" w:cs="Times New Roman"/>
            <w:sz w:val="28"/>
            <w:szCs w:val="28"/>
          </w:rPr>
          <w:t>пунктах 11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4" w:anchor="block_1014" w:history="1">
        <w:r w:rsidRPr="00B02E8F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 настоящего порядка, вносятся в медицинскую документацию реципиента.</w:t>
      </w:r>
    </w:p>
    <w:p w:rsidR="00DE460E" w:rsidRPr="00E77AAE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16. При планировании трансфузии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реципиентам с выявленными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аллоиммунными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антителами 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врач, проводящий 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трансфузию, направляет образцы крови реципиента в лабораторию для проведения индивидуального подбора.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17. Индивидуальный подбор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эритроцитсодержащих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компонентов включает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в себя пробу на совместимость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донора с образцом крови реципиента, проведенную с использованием 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непрямого </w:t>
      </w:r>
      <w:proofErr w:type="spellStart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антиглобулинового</w:t>
      </w:r>
      <w:proofErr w:type="spellEnd"/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теста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18. Единица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эритроцитсодержащего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компонента крови </w:t>
      </w:r>
      <w:r w:rsidRPr="00E77AAE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маркируется "совмещено для реципиента"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даты индивидуального подбора, фамилии и инициалов реципиента, наименования отделения медицинской организации.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19. Перед переливанием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реципиентам без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антител, а также перед трансфузией по индивидуальному подбору, врач, проводящий трансфузию, выполняет контрольную проверку АВ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резус-принадлежности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реципиента и донора, а также пробу на индивидуальную совместимость образца крови реципиента с 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эритроцитами донора методом </w:t>
      </w:r>
      <w:r w:rsidRPr="00D142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исследования на плоскости</w:t>
      </w:r>
      <w:r w:rsidRPr="00E77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Трансфузии осуществляются с учетом требований к совместимости </w:t>
      </w:r>
      <w:hyperlink r:id="rId15" w:anchor="block_10000" w:history="1">
        <w:r w:rsidRPr="00B02E8F">
          <w:rPr>
            <w:rFonts w:ascii="Times New Roman" w:eastAsia="Times New Roman" w:hAnsi="Times New Roman" w:cs="Times New Roman"/>
            <w:sz w:val="28"/>
            <w:szCs w:val="28"/>
          </w:rPr>
          <w:t>приложения</w:t>
        </w:r>
      </w:hyperlink>
      <w:r w:rsidRPr="00B02E8F">
        <w:rPr>
          <w:rFonts w:ascii="Times New Roman" w:eastAsia="Times New Roman" w:hAnsi="Times New Roman" w:cs="Times New Roman"/>
          <w:sz w:val="28"/>
          <w:szCs w:val="28"/>
        </w:rPr>
        <w:t> к настоящему порядку.</w:t>
      </w:r>
    </w:p>
    <w:p w:rsidR="00DE460E" w:rsidRPr="00B02E8F" w:rsidRDefault="00DE460E" w:rsidP="00B86B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трансфузии концентратов донорских тромбоцитов, плазмы, </w:t>
      </w:r>
      <w:proofErr w:type="spell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криопреципитата</w:t>
      </w:r>
      <w:proofErr w:type="spell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гранулоцитного</w:t>
      </w:r>
      <w:proofErr w:type="spell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концентрата врач, проводящий трансфузию, определяет группу крови реципиента по системе АВ</w:t>
      </w:r>
      <w:proofErr w:type="gram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. Проба на индивидуальную совместимость методом исследования на плоскости при комнатной температуре не проводится.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подбор тромбоцитов рекомендуется осуществлять в случае, если ранее реципиенту осуществлялись две и более последовательные трансфузии концентратов тромбоцитов без наличия клинического эффекта или с повторными реакциями и осложнениями у реципиентов.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22. Индивидуальный подбор тромбоцитов выполняется с учетом наличия у реципиента антител к тромбоцитам (</w:t>
      </w:r>
      <w:proofErr w:type="spell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анти-HLA</w:t>
      </w:r>
      <w:proofErr w:type="spell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 xml:space="preserve"> I класса, </w:t>
      </w:r>
      <w:proofErr w:type="spell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анти-</w:t>
      </w:r>
      <w:proofErr w:type="gramStart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HP</w:t>
      </w:r>
      <w:proofErr w:type="gram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 w:rsidRPr="00B02E8F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6740D2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Биологическая проба проводится независимо от объема и наименования донорской крови и ее компонентов, </w:t>
      </w:r>
      <w:r w:rsidRPr="006740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за исключением трансфузии </w:t>
      </w:r>
      <w:proofErr w:type="spellStart"/>
      <w:r w:rsidRPr="006740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криопреципитата</w:t>
      </w:r>
      <w:proofErr w:type="spellEnd"/>
      <w:r w:rsidRPr="006740D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r w:rsidRPr="006740D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02E8F">
        <w:rPr>
          <w:rFonts w:ascii="Times New Roman" w:eastAsia="Times New Roman" w:hAnsi="Times New Roman" w:cs="Times New Roman"/>
          <w:sz w:val="28"/>
          <w:szCs w:val="28"/>
        </w:rPr>
        <w:t>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крови. Биологическая проба выполняется, в том числе, при экстренной трансфузии. Для проведения биологической пробы донорскую кровь и (или) ее компоненты переливают со скоростью 2 мл в минуту первые 15 минут трансфузии, наблюдая за состоянием реципиента.</w:t>
      </w:r>
    </w:p>
    <w:p w:rsidR="00DE460E" w:rsidRPr="00D14246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D14246">
        <w:rPr>
          <w:rFonts w:ascii="Times New Roman" w:eastAsia="Times New Roman" w:hAnsi="Times New Roman" w:cs="Times New Roman"/>
          <w:b/>
          <w:sz w:val="28"/>
          <w:szCs w:val="28"/>
        </w:rPr>
        <w:t>При появлении во время проведения биологической пробы клинических симптомов: озноб, боль в пояснице, чувство жара и стеснения в груди, головная боль, тошнота или рвота, врач, проводящий трансфузию, немедленно ее прекращает.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25. При проведении трансфузии донорской крови и ее компонентов под наркозом признаками реакции или осложнения служат усиливающаяся без видимых причин кровоточивость в операционной ране, снижение артериального давления, учащение пульса, изменение цвета мочи. При выявлении любого из перечисленных симптомов трансфузия прекращается.</w:t>
      </w:r>
    </w:p>
    <w:p w:rsidR="00DE460E" w:rsidRPr="00660BFB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26. </w:t>
      </w:r>
      <w:r w:rsidRPr="00660BF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После окончания трансфузии дважды в течение 2 часов осуществляется контроль температуры тела, артериального давления, пульса, диуреза и цвета мочи реципиента.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27. Информация о медицинском обследовании реципиента, выполнении проб на индивидуальную совместимость, трансфузии вносится в протокол трансфузии и медицинскую документацию реципиента.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28. Пробирка с кровью реципиента, использованная для проведения проб на индивидуальную совместимость, единица компонента донорской крови с остаточным объемом не менее 5 мл, образец крови реципиента, использованный для индивидуального подбора (при наличии), хранятся в отделении, осуществившем трансфузию, в течение 48 часов при температуре 2 - 6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для возможного определения причин реакций и осложнений, связанных с трансфузией.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29. В случае возникновения гемолитического осложнения после трансфузии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врач, осуществляющий трансфузию, направляет образцы крови реципиента, использованные для проб на индивидуальную совместимость, единицу компонента донорской крови с остаточным объемом не менее 5 мл, а также образец крови реципиента, взятый после трансфузии, в лабораторию для лабораторного исследования.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30. В случае возникновения гемолитического осложнения после трансфузии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эритроцитсодержащих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компонентов донорской крови организуется выяснение причин гемолитического осложнения, включающее в себя определение:</w:t>
      </w:r>
    </w:p>
    <w:p w:rsidR="00DE460E" w:rsidRPr="00B02E8F" w:rsidRDefault="007D5055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у реципиента и их идентификацию с использованием панели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типированных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эритроцитов, содержащей не менее 10 образцов клеток;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>антигенов эритроцитов реципиента</w:t>
      </w:r>
      <w:proofErr w:type="gramStart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B02E8F">
        <w:rPr>
          <w:rFonts w:ascii="Times New Roman" w:eastAsia="Times New Roman" w:hAnsi="Times New Roman" w:cs="Times New Roman"/>
          <w:sz w:val="28"/>
          <w:szCs w:val="28"/>
        </w:rPr>
        <w:t>, с, Е, е и других систем (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Кидд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Даффи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, Лютеран, MNS,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Левис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и другие);</w:t>
      </w:r>
    </w:p>
    <w:p w:rsidR="00DE460E" w:rsidRPr="00B02E8F" w:rsidRDefault="007D5055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аллоиммунных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антител у донора, в случае трансфузии компонентов донорской крови, содержащих плазму, и их идентификацию с использованием панели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типированных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эритроцитов, содержащей не менее 10 образцов клеток;</w:t>
      </w:r>
    </w:p>
    <w:p w:rsidR="00DE460E" w:rsidRPr="00B02E8F" w:rsidRDefault="007D5055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прямого </w:t>
      </w:r>
      <w:proofErr w:type="spellStart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>антиглобулинового</w:t>
      </w:r>
      <w:proofErr w:type="spellEnd"/>
      <w:r w:rsidR="00DE460E" w:rsidRPr="00B02E8F">
        <w:rPr>
          <w:rFonts w:ascii="Times New Roman" w:eastAsia="Times New Roman" w:hAnsi="Times New Roman" w:cs="Times New Roman"/>
          <w:sz w:val="28"/>
          <w:szCs w:val="28"/>
        </w:rPr>
        <w:t xml:space="preserve"> теста, выполненного в образцах крови реципиента, взятых до и после трансфузии.</w:t>
      </w:r>
    </w:p>
    <w:p w:rsidR="00DE460E" w:rsidRPr="007D5055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Для уточнения причин гемолиза осуществляется также определение антиэритроцитарных </w:t>
      </w:r>
      <w:proofErr w:type="spellStart"/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аутоантител</w:t>
      </w:r>
      <w:proofErr w:type="spellEnd"/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и</w:t>
      </w:r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</w:rPr>
        <w:t>холодовых</w:t>
      </w:r>
      <w:proofErr w:type="spellEnd"/>
      <w:r w:rsidRPr="007D505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антител, которые, в случае наличия у реципиента в высоком титре и при отсутствии выявленных причин посттрансфузионного гемолитического осложнения, учитываются в качестве причины гемолиза, не связанной с трансфузией несовместимых донорской крови и (или) ее компонентов.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B02E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Результаты лабораторного исследования причин гемолитического осложнения после трансфузии вносятся в медицинскую документацию реципиента.</w:t>
      </w:r>
    </w:p>
    <w:p w:rsidR="00DE460E" w:rsidRPr="00B02E8F" w:rsidRDefault="00DE460E" w:rsidP="00AD05E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32. В целях обеспечения качества оказания медицинской помощи по профилю "трансфузиология" осуществляется </w:t>
      </w:r>
      <w:proofErr w:type="spellStart"/>
      <w:r w:rsidRPr="00B02E8F">
        <w:rPr>
          <w:rFonts w:ascii="Times New Roman" w:eastAsia="Times New Roman" w:hAnsi="Times New Roman" w:cs="Times New Roman"/>
          <w:sz w:val="28"/>
          <w:szCs w:val="28"/>
        </w:rPr>
        <w:t>прослеживаемость</w:t>
      </w:r>
      <w:proofErr w:type="spellEnd"/>
      <w:r w:rsidRPr="00B02E8F">
        <w:rPr>
          <w:rFonts w:ascii="Times New Roman" w:eastAsia="Times New Roman" w:hAnsi="Times New Roman" w:cs="Times New Roman"/>
          <w:sz w:val="28"/>
          <w:szCs w:val="28"/>
        </w:rPr>
        <w:t xml:space="preserve"> данных о медицинском обследовании реципиента, выполнении проб на индивидуальную совместимость, трансфузиях, исполнителях работ.</w:t>
      </w:r>
    </w:p>
    <w:p w:rsidR="00DE460E" w:rsidRPr="00B02E8F" w:rsidRDefault="00DE460E" w:rsidP="00AD05E8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E460E" w:rsidRPr="00B02E8F" w:rsidRDefault="00DE460E" w:rsidP="00DE4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sz w:val="23"/>
          <w:szCs w:val="23"/>
        </w:rPr>
      </w:pPr>
      <w:r w:rsidRPr="00B02E8F">
        <w:rPr>
          <w:rFonts w:ascii="Courier New" w:eastAsia="Times New Roman" w:hAnsi="Courier New" w:cs="Courier New"/>
          <w:sz w:val="23"/>
          <w:szCs w:val="23"/>
        </w:rPr>
        <w:t>------------------------------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17"/>
          <w:szCs w:val="17"/>
          <w:vertAlign w:val="superscript"/>
        </w:rPr>
        <w:lastRenderedPageBreak/>
        <w:t>1</w:t>
      </w:r>
      <w:hyperlink r:id="rId16" w:anchor="block_16" w:history="1">
        <w:r w:rsidRPr="00B02E8F">
          <w:rPr>
            <w:rFonts w:ascii="Times New Roman" w:eastAsia="Times New Roman" w:hAnsi="Times New Roman" w:cs="Times New Roman"/>
            <w:sz w:val="23"/>
          </w:rPr>
          <w:t>Статья 16</w:t>
        </w:r>
      </w:hyperlink>
      <w:r w:rsidRPr="00B02E8F">
        <w:rPr>
          <w:rFonts w:ascii="Times New Roman" w:eastAsia="Times New Roman" w:hAnsi="Times New Roman" w:cs="Times New Roman"/>
          <w:sz w:val="23"/>
        </w:rPr>
        <w:t> </w:t>
      </w:r>
      <w:r w:rsidRPr="00B02E8F">
        <w:rPr>
          <w:rFonts w:ascii="Times New Roman" w:eastAsia="Times New Roman" w:hAnsi="Times New Roman" w:cs="Times New Roman"/>
          <w:sz w:val="23"/>
          <w:szCs w:val="23"/>
        </w:rPr>
        <w:t>Федерального закона от 20 июля 2012 г. N 125-ФЗ "О донорстве крови и ее компонентов" (Собрание законодательства Российской Федерации, 2012, N 30, ст. 4176, 2018, N 1, ст. 41) (далее - Федеральный закон N 125-ФЗ).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2</w:t>
      </w:r>
      <w:hyperlink r:id="rId17" w:anchor="block_151" w:history="1">
        <w:r w:rsidRPr="00B02E8F">
          <w:rPr>
            <w:rFonts w:ascii="Times New Roman" w:eastAsia="Times New Roman" w:hAnsi="Times New Roman" w:cs="Times New Roman"/>
            <w:sz w:val="23"/>
          </w:rPr>
          <w:t>Часть 1 статьи 15</w:t>
        </w:r>
      </w:hyperlink>
      <w:r w:rsidRPr="00B02E8F">
        <w:rPr>
          <w:rFonts w:ascii="Times New Roman" w:eastAsia="Times New Roman" w:hAnsi="Times New Roman" w:cs="Times New Roman"/>
          <w:sz w:val="23"/>
        </w:rPr>
        <w:t> </w:t>
      </w:r>
      <w:r w:rsidRPr="00B02E8F">
        <w:rPr>
          <w:rFonts w:ascii="Times New Roman" w:eastAsia="Times New Roman" w:hAnsi="Times New Roman" w:cs="Times New Roman"/>
          <w:sz w:val="23"/>
          <w:szCs w:val="23"/>
        </w:rPr>
        <w:t>Федерального закона N 125-ФЗ (Собрание законодательства Российской Федерации, 2012, N 30, ст. 4176).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17"/>
          <w:szCs w:val="17"/>
          <w:vertAlign w:val="superscript"/>
        </w:rPr>
        <w:t>3</w:t>
      </w:r>
      <w:r w:rsidRPr="00B02E8F">
        <w:rPr>
          <w:rFonts w:ascii="Times New Roman" w:eastAsia="Times New Roman" w:hAnsi="Times New Roman" w:cs="Times New Roman"/>
          <w:sz w:val="23"/>
        </w:rPr>
        <w:t> </w:t>
      </w:r>
      <w:r w:rsidRPr="00B02E8F">
        <w:rPr>
          <w:rFonts w:ascii="Times New Roman" w:eastAsia="Times New Roman" w:hAnsi="Times New Roman" w:cs="Times New Roman"/>
          <w:sz w:val="23"/>
          <w:szCs w:val="23"/>
        </w:rPr>
        <w:t>Собрание законодательства Российской Федерации, 2011, N 48, ст. 6724,2019, N 10, ст. 888.</w:t>
      </w:r>
    </w:p>
    <w:p w:rsidR="00DE460E" w:rsidRPr="00B02E8F" w:rsidRDefault="00DE460E" w:rsidP="00DE4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8" w:lineRule="atLeast"/>
        <w:rPr>
          <w:rFonts w:ascii="Courier New" w:eastAsia="Times New Roman" w:hAnsi="Courier New" w:cs="Courier New"/>
          <w:sz w:val="23"/>
          <w:szCs w:val="23"/>
        </w:rPr>
      </w:pPr>
      <w:r w:rsidRPr="00B02E8F">
        <w:rPr>
          <w:rFonts w:ascii="Courier New" w:eastAsia="Times New Roman" w:hAnsi="Courier New" w:cs="Courier New"/>
          <w:sz w:val="23"/>
          <w:szCs w:val="23"/>
        </w:rPr>
        <w:t>------------------------------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338" w:lineRule="atLeast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Pr="00B02E8F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B6D" w:rsidRDefault="00B86B6D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60E" w:rsidRPr="00B02E8F" w:rsidRDefault="00DE460E" w:rsidP="00DE460E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18" w:anchor="block_1000" w:history="1">
        <w:r w:rsidRPr="00B02E8F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t> медицинского обследования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реципиента, проведения проб на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индивидуальную совместимость, включая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биологическую пробу, при трансфузии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донорской крови и (или) ее компонентов</w:t>
      </w:r>
      <w:r w:rsidRPr="00B02E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20 октября 2020 г. № 1134н</w:t>
      </w:r>
    </w:p>
    <w:p w:rsidR="00DE460E" w:rsidRPr="00B02E8F" w:rsidRDefault="00DE460E" w:rsidP="0097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>Совместимость компонентов донорской крови с образцом крови реципиента по системе АВ</w:t>
      </w:r>
      <w:proofErr w:type="gramStart"/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>0</w:t>
      </w:r>
      <w:proofErr w:type="gramEnd"/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</w:t>
      </w:r>
      <w:proofErr w:type="spellStart"/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>резус-принадлежности</w:t>
      </w:r>
      <w:proofErr w:type="spellEnd"/>
      <w:r w:rsidRPr="00B02E8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при трансфузиях донорской крови и ее компонентов</w:t>
      </w:r>
    </w:p>
    <w:tbl>
      <w:tblPr>
        <w:tblpPr w:leftFromText="180" w:rightFromText="180" w:vertAnchor="text" w:horzAnchor="page" w:tblpX="1231" w:tblpY="103"/>
        <w:tblW w:w="103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189"/>
        <w:gridCol w:w="1006"/>
        <w:gridCol w:w="1573"/>
        <w:gridCol w:w="1584"/>
        <w:gridCol w:w="1584"/>
      </w:tblGrid>
      <w:tr w:rsidR="00DE460E" w:rsidRPr="00B02E8F" w:rsidTr="00DE460E"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AB0 принадлежность реципиента</w:t>
            </w:r>
          </w:p>
        </w:tc>
        <w:tc>
          <w:tcPr>
            <w:tcW w:w="793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</w:t>
            </w:r>
            <w:proofErr w:type="gram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принадлежность донора</w:t>
            </w:r>
          </w:p>
        </w:tc>
      </w:tr>
      <w:tr w:rsidR="00DE460E" w:rsidRPr="00B02E8F" w:rsidTr="00DE46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460E" w:rsidRPr="00B02E8F" w:rsidRDefault="00DE460E" w:rsidP="00DE4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эритроцитсодержа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щего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компонента (ЭСК)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плазмы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крио преципитата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концентрата тромбоцитов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концентрата тромбоцитов в добавочном растворе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19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0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АВ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1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экстраагглютинины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анти-А1 не выявляются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0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0, В, АВ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АВ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2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0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3" w:anchor="block_2222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выявляются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экстраагглютинины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анти-А1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0, В, АВ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АВ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4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0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5" w:anchor="block_2222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В, 0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В, 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В, 0, А, АВ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В, АВ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6" w:anchor="block_1111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1</w:t>
              </w:r>
            </w:hyperlink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0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7" w:anchor="block_2222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</w:t>
            </w:r>
          </w:p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экстраагглютинины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анти-А1 не выявляются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АВ, А, В, 0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АВ, А, В, 0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АВ, 0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8" w:anchor="block_2222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  <w:tr w:rsidR="00DE460E" w:rsidRPr="00B02E8F" w:rsidTr="00DE460E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 выявляются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экстраагглютинины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анти-А1</w:t>
            </w:r>
          </w:p>
        </w:tc>
        <w:tc>
          <w:tcPr>
            <w:tcW w:w="21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В</w:t>
            </w:r>
          </w:p>
        </w:tc>
        <w:tc>
          <w:tcPr>
            <w:tcW w:w="10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АВ, А, В, 0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АВ, 0</w:t>
            </w:r>
            <w:r w:rsidRPr="00B02E8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 </w:t>
            </w:r>
            <w:hyperlink r:id="rId29" w:anchor="block_2222" w:history="1">
              <w:r w:rsidRPr="00B02E8F">
                <w:rPr>
                  <w:rFonts w:ascii="Times New Roman" w:eastAsia="Times New Roman" w:hAnsi="Times New Roman" w:cs="Times New Roman"/>
                  <w:b/>
                  <w:sz w:val="18"/>
                  <w:vertAlign w:val="superscript"/>
                </w:rPr>
                <w:t>2</w:t>
              </w:r>
            </w:hyperlink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 А, В, АВ</w:t>
            </w:r>
          </w:p>
        </w:tc>
      </w:tr>
    </w:tbl>
    <w:p w:rsidR="00DE460E" w:rsidRPr="00B02E8F" w:rsidRDefault="00DE460E" w:rsidP="00DE460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DE460E" w:rsidRPr="00B02E8F" w:rsidRDefault="00DE460E" w:rsidP="00DE460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 </w:t>
      </w:r>
      <w:r w:rsidRPr="00B02E8F">
        <w:rPr>
          <w:rFonts w:ascii="Courier New" w:eastAsia="Times New Roman" w:hAnsi="Courier New" w:cs="Courier New"/>
          <w:b/>
          <w:sz w:val="23"/>
          <w:szCs w:val="23"/>
        </w:rPr>
        <w:t>------------------------------</w:t>
      </w:r>
    </w:p>
    <w:p w:rsidR="00DE460E" w:rsidRPr="00B02E8F" w:rsidRDefault="00DE460E" w:rsidP="00DE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b/>
          <w:sz w:val="17"/>
          <w:szCs w:val="17"/>
          <w:vertAlign w:val="superscript"/>
        </w:rPr>
        <w:t>1</w:t>
      </w:r>
      <w:r w:rsidRPr="00B02E8F">
        <w:rPr>
          <w:rFonts w:ascii="Times New Roman" w:eastAsia="Times New Roman" w:hAnsi="Times New Roman" w:cs="Times New Roman"/>
          <w:b/>
          <w:sz w:val="23"/>
        </w:rPr>
        <w:t> </w:t>
      </w:r>
      <w:proofErr w:type="gramStart"/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Полученные</w:t>
      </w:r>
      <w:proofErr w:type="gramEnd"/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 xml:space="preserve"> методом </w:t>
      </w:r>
      <w:proofErr w:type="spellStart"/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афереза</w:t>
      </w:r>
      <w:proofErr w:type="spellEnd"/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DE460E" w:rsidRPr="00B02E8F" w:rsidRDefault="00DE460E" w:rsidP="00DE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b/>
          <w:sz w:val="17"/>
          <w:szCs w:val="17"/>
          <w:vertAlign w:val="superscript"/>
        </w:rPr>
        <w:t>2</w:t>
      </w:r>
      <w:proofErr w:type="gramStart"/>
      <w:r w:rsidRPr="00B02E8F">
        <w:rPr>
          <w:rFonts w:ascii="Times New Roman" w:eastAsia="Times New Roman" w:hAnsi="Times New Roman" w:cs="Times New Roman"/>
          <w:b/>
          <w:sz w:val="23"/>
        </w:rPr>
        <w:t> </w:t>
      </w:r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И</w:t>
      </w:r>
      <w:proofErr w:type="gramEnd"/>
      <w:r w:rsidRPr="00B02E8F">
        <w:rPr>
          <w:rFonts w:ascii="Times New Roman" w:eastAsia="Times New Roman" w:hAnsi="Times New Roman" w:cs="Times New Roman"/>
          <w:b/>
          <w:sz w:val="23"/>
          <w:szCs w:val="23"/>
        </w:rPr>
        <w:t>з единицы крови.</w:t>
      </w:r>
    </w:p>
    <w:p w:rsidR="00DE460E" w:rsidRPr="00B02E8F" w:rsidRDefault="00DE460E" w:rsidP="00DE46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</w:rPr>
      </w:pPr>
      <w:r w:rsidRPr="00B02E8F">
        <w:rPr>
          <w:rFonts w:ascii="Courier New" w:eastAsia="Times New Roman" w:hAnsi="Courier New" w:cs="Courier New"/>
          <w:b/>
          <w:sz w:val="23"/>
          <w:szCs w:val="23"/>
        </w:rPr>
        <w:t>------------------------------</w:t>
      </w:r>
    </w:p>
    <w:tbl>
      <w:tblPr>
        <w:tblW w:w="1003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3"/>
        <w:gridCol w:w="3005"/>
        <w:gridCol w:w="2727"/>
      </w:tblGrid>
      <w:tr w:rsidR="00DE460E" w:rsidRPr="00B02E8F" w:rsidTr="00DE460E"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</w:t>
            </w: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Антигены эритроцитов реципиента</w:t>
            </w:r>
          </w:p>
        </w:tc>
        <w:tc>
          <w:tcPr>
            <w:tcW w:w="3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Совместимый донор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эритроцитсодержащего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компонента крови</w:t>
            </w:r>
          </w:p>
        </w:tc>
        <w:tc>
          <w:tcPr>
            <w:tcW w:w="27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Допустимый донор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эритроцитсодержащего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компонента крови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СС,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ЕЕ, Ее, ее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D, D-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345D5A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.5pt;height:20.25pt"/>
              </w:pict>
            </w:r>
            <w:r w:rsidR="00DE460E"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(слабый)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D, D-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345D5A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5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 id="_x0000_i1026" type="#_x0000_t75" alt="" style="width:39pt;height:20.25pt"/>
              </w:pict>
            </w:r>
            <w:r w:rsidR="00DE460E"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(парциальный)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D-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460E" w:rsidRPr="00B02E8F" w:rsidTr="00DE460E">
        <w:tc>
          <w:tcPr>
            <w:tcW w:w="4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D-</w:t>
            </w:r>
          </w:p>
        </w:tc>
        <w:tc>
          <w:tcPr>
            <w:tcW w:w="3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D-</w:t>
            </w:r>
          </w:p>
        </w:tc>
        <w:tc>
          <w:tcPr>
            <w:tcW w:w="27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460E" w:rsidRPr="00B02E8F" w:rsidRDefault="00DE460E" w:rsidP="00DE460E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E460E" w:rsidRPr="00B02E8F" w:rsidRDefault="00DE460E" w:rsidP="00DE4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02E8F">
        <w:rPr>
          <w:rFonts w:ascii="Times New Roman" w:eastAsia="Times New Roman" w:hAnsi="Times New Roman" w:cs="Times New Roman"/>
          <w:sz w:val="23"/>
          <w:szCs w:val="23"/>
        </w:rPr>
        <w:t> </w:t>
      </w:r>
    </w:p>
    <w:sectPr w:rsidR="00DE460E" w:rsidRPr="00B02E8F" w:rsidSect="00DE46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60E"/>
    <w:rsid w:val="000001E3"/>
    <w:rsid w:val="00114FF8"/>
    <w:rsid w:val="002570B2"/>
    <w:rsid w:val="00345D5A"/>
    <w:rsid w:val="003837D3"/>
    <w:rsid w:val="00553E27"/>
    <w:rsid w:val="00660BFB"/>
    <w:rsid w:val="006740D2"/>
    <w:rsid w:val="006C7842"/>
    <w:rsid w:val="00737925"/>
    <w:rsid w:val="007D5055"/>
    <w:rsid w:val="007D7339"/>
    <w:rsid w:val="0081121B"/>
    <w:rsid w:val="008A639F"/>
    <w:rsid w:val="00976DD8"/>
    <w:rsid w:val="00A95EC0"/>
    <w:rsid w:val="00AC3373"/>
    <w:rsid w:val="00AD05E8"/>
    <w:rsid w:val="00B02E8F"/>
    <w:rsid w:val="00B86B6D"/>
    <w:rsid w:val="00D14246"/>
    <w:rsid w:val="00D418F5"/>
    <w:rsid w:val="00DE460E"/>
    <w:rsid w:val="00E20D84"/>
    <w:rsid w:val="00E3166E"/>
    <w:rsid w:val="00E7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8"/>
  </w:style>
  <w:style w:type="paragraph" w:styleId="1">
    <w:name w:val="heading 1"/>
    <w:basedOn w:val="a"/>
    <w:link w:val="10"/>
    <w:uiPriority w:val="9"/>
    <w:qFormat/>
    <w:rsid w:val="00DE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D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60E"/>
  </w:style>
  <w:style w:type="character" w:styleId="a4">
    <w:name w:val="Hyperlink"/>
    <w:basedOn w:val="a0"/>
    <w:uiPriority w:val="99"/>
    <w:semiHidden/>
    <w:unhideWhenUsed/>
    <w:rsid w:val="00DE460E"/>
    <w:rPr>
      <w:color w:val="0000FF"/>
      <w:u w:val="single"/>
    </w:rPr>
  </w:style>
  <w:style w:type="paragraph" w:customStyle="1" w:styleId="s16">
    <w:name w:val="s_16"/>
    <w:basedOn w:val="a"/>
    <w:rsid w:val="00D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E460E"/>
  </w:style>
  <w:style w:type="paragraph" w:styleId="HTML">
    <w:name w:val="HTML Preformatted"/>
    <w:basedOn w:val="a"/>
    <w:link w:val="HTML0"/>
    <w:uiPriority w:val="99"/>
    <w:semiHidden/>
    <w:unhideWhenUsed/>
    <w:rsid w:val="00DE4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60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D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900960/" TargetMode="External"/><Relationship Id="rId13" Type="http://schemas.openxmlformats.org/officeDocument/2006/relationships/hyperlink" Target="https://base.garant.ru/74900960/d23551c580d9fb4bd50beb2235853b90/" TargetMode="External"/><Relationship Id="rId18" Type="http://schemas.openxmlformats.org/officeDocument/2006/relationships/hyperlink" Target="https://base.garant.ru/74900960/d23551c580d9fb4bd50beb2235853b90/" TargetMode="External"/><Relationship Id="rId26" Type="http://schemas.openxmlformats.org/officeDocument/2006/relationships/hyperlink" Target="https://base.garant.ru/74900960/d23551c580d9fb4bd50beb2235853b9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900960/d23551c580d9fb4bd50beb2235853b90/" TargetMode="External"/><Relationship Id="rId7" Type="http://schemas.openxmlformats.org/officeDocument/2006/relationships/hyperlink" Target="https://base.garant.ru/74900960/d23551c580d9fb4bd50beb2235853b90/" TargetMode="External"/><Relationship Id="rId12" Type="http://schemas.openxmlformats.org/officeDocument/2006/relationships/hyperlink" Target="https://base.garant.ru/74900960/d23551c580d9fb4bd50beb2235853b90/" TargetMode="External"/><Relationship Id="rId17" Type="http://schemas.openxmlformats.org/officeDocument/2006/relationships/hyperlink" Target="https://base.garant.ru/70204234/36bfb7176e3e8bfebe718035887e4efc/" TargetMode="External"/><Relationship Id="rId25" Type="http://schemas.openxmlformats.org/officeDocument/2006/relationships/hyperlink" Target="https://base.garant.ru/74900960/d23551c580d9fb4bd50beb2235853b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204234/7a58987b486424ad79b62aa427dab1df/" TargetMode="External"/><Relationship Id="rId20" Type="http://schemas.openxmlformats.org/officeDocument/2006/relationships/hyperlink" Target="https://base.garant.ru/74900960/d23551c580d9fb4bd50beb2235853b90/" TargetMode="External"/><Relationship Id="rId29" Type="http://schemas.openxmlformats.org/officeDocument/2006/relationships/hyperlink" Target="https://base.garant.ru/74900960/d23551c580d9fb4bd50beb2235853b9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2284110/" TargetMode="External"/><Relationship Id="rId11" Type="http://schemas.openxmlformats.org/officeDocument/2006/relationships/hyperlink" Target="https://base.garant.ru/12191967/9e3305d0d08ff111955ebd93afd10878/" TargetMode="External"/><Relationship Id="rId24" Type="http://schemas.openxmlformats.org/officeDocument/2006/relationships/hyperlink" Target="https://base.garant.ru/74900960/d23551c580d9fb4bd50beb2235853b90/" TargetMode="External"/><Relationship Id="rId5" Type="http://schemas.openxmlformats.org/officeDocument/2006/relationships/hyperlink" Target="https://base.garant.ru/72284110/d1b2fee985369a078f555cc507b8d455/" TargetMode="External"/><Relationship Id="rId15" Type="http://schemas.openxmlformats.org/officeDocument/2006/relationships/hyperlink" Target="https://base.garant.ru/74900960/d23551c580d9fb4bd50beb2235853b90/" TargetMode="External"/><Relationship Id="rId23" Type="http://schemas.openxmlformats.org/officeDocument/2006/relationships/hyperlink" Target="https://base.garant.ru/74900960/d23551c580d9fb4bd50beb2235853b90/" TargetMode="External"/><Relationship Id="rId28" Type="http://schemas.openxmlformats.org/officeDocument/2006/relationships/hyperlink" Target="https://base.garant.ru/74900960/d23551c580d9fb4bd50beb2235853b90/" TargetMode="External"/><Relationship Id="rId10" Type="http://schemas.openxmlformats.org/officeDocument/2006/relationships/hyperlink" Target="https://base.garant.ru/74900960/d23551c580d9fb4bd50beb2235853b90/" TargetMode="External"/><Relationship Id="rId19" Type="http://schemas.openxmlformats.org/officeDocument/2006/relationships/hyperlink" Target="https://base.garant.ru/74900960/d23551c580d9fb4bd50beb2235853b90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900960/d23551c580d9fb4bd50beb2235853b90/" TargetMode="External"/><Relationship Id="rId14" Type="http://schemas.openxmlformats.org/officeDocument/2006/relationships/hyperlink" Target="https://base.garant.ru/74900960/d23551c580d9fb4bd50beb2235853b90/" TargetMode="External"/><Relationship Id="rId22" Type="http://schemas.openxmlformats.org/officeDocument/2006/relationships/hyperlink" Target="https://base.garant.ru/74900960/d23551c580d9fb4bd50beb2235853b90/" TargetMode="External"/><Relationship Id="rId27" Type="http://schemas.openxmlformats.org/officeDocument/2006/relationships/hyperlink" Target="https://base.garant.ru/74900960/d23551c580d9fb4bd50beb2235853b9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EAD6-E993-44D8-B9B1-067C0214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БРСПК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Федоровна</dc:creator>
  <cp:keywords/>
  <dc:description/>
  <cp:lastModifiedBy>Butukhanova_MN</cp:lastModifiedBy>
  <cp:revision>14</cp:revision>
  <cp:lastPrinted>2021-12-13T06:49:00Z</cp:lastPrinted>
  <dcterms:created xsi:type="dcterms:W3CDTF">2020-12-30T01:54:00Z</dcterms:created>
  <dcterms:modified xsi:type="dcterms:W3CDTF">2021-12-27T06:53:00Z</dcterms:modified>
</cp:coreProperties>
</file>